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sz w:val="22"/>
          <w:szCs w:val="22"/>
        </w:rPr>
      </w:pPr>
      <w:r w:rsidDel="00000000" w:rsidR="00000000" w:rsidRPr="00000000">
        <w:rPr>
          <w:rtl w:val="0"/>
        </w:rPr>
      </w:r>
    </w:p>
    <w:p w:rsidR="00000000" w:rsidDel="00000000" w:rsidP="00000000" w:rsidRDefault="00000000" w:rsidRPr="00000000" w14:paraId="00000005">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ROSCI0041ZPB</w:t>
      </w:r>
    </w:p>
    <w:p w:rsidR="00000000" w:rsidDel="00000000" w:rsidP="00000000" w:rsidRDefault="00000000" w:rsidRPr="00000000" w14:paraId="00000007">
      <w:pPr>
        <w:rPr>
          <w:i w:val="1"/>
          <w:iCs w:val="1"/>
          <w:color w:val="808080"/>
          <w:sz w:val="22"/>
          <w:szCs w:val="22"/>
        </w:rPr>
      </w:pPr>
      <w:r w:rsidDel="00000000" w:rsidR="00000000" w:rsidRPr="00000000">
        <w:rPr>
          <w:i w:val="1"/>
          <w:iCs w:val="1"/>
          <w:color w:val="808080"/>
          <w:sz w:val="22"/>
          <w:szCs w:val="22"/>
          <w:rtl w:val="0"/>
        </w:rPr>
        <w:t xml:space="preserve">*Codare temporară, aceasta va fi actualizată conform specificațiilor de raportare</w:t>
      </w:r>
    </w:p>
    <w:p w:rsidR="00000000" w:rsidDel="00000000" w:rsidP="00000000" w:rsidRDefault="00000000" w:rsidRPr="00000000" w14:paraId="00000008">
      <w:pPr>
        <w:spacing w:after="0" w:lineRule="auto"/>
        <w:rPr>
          <w:i w:val="1"/>
          <w:i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Coasta Rupturile Tanacu</w:t>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sz w:val="22"/>
          <w:szCs w:val="22"/>
        </w:rPr>
      </w:pPr>
      <w:sdt>
        <w:sdtPr>
          <w:id w:val="151020310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E">
      <w:pPr>
        <w:rPr>
          <w:sz w:val="22"/>
          <w:szCs w:val="22"/>
        </w:rPr>
      </w:pPr>
      <w:sdt>
        <w:sdtPr>
          <w:id w:val="193751464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F">
      <w:pPr>
        <w:rPr>
          <w:sz w:val="22"/>
          <w:szCs w:val="22"/>
        </w:rPr>
      </w:pPr>
      <w:sdt>
        <w:sdtPr>
          <w:id w:val="1791589412"/>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lineRule="auto"/>
        <w:rPr>
          <w:sz w:val="22"/>
          <w:szCs w:val="22"/>
        </w:rPr>
      </w:pPr>
      <w:r w:rsidDel="00000000" w:rsidR="00000000" w:rsidRPr="00000000">
        <w:rPr>
          <w:rtl w:val="0"/>
        </w:rPr>
      </w:r>
    </w:p>
    <w:tbl>
      <w:tblPr>
        <w:tblStyle w:val="Table1"/>
        <w:tblW w:w="8980.0" w:type="dxa"/>
        <w:jc w:val="left"/>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11">
            <w:pPr>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C">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D">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E">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F">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0">
            <w:pPr>
              <w:rPr>
                <w:sz w:val="22"/>
                <w:szCs w:val="22"/>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c>
                <w:tcPr/>
                <w:p w:rsidR="00000000" w:rsidDel="00000000" w:rsidP="00000000" w:rsidRDefault="00000000" w:rsidRPr="00000000" w14:paraId="00000024">
                  <w:pPr>
                    <w:jc w:val="center"/>
                    <w:rPr>
                      <w:sz w:val="22"/>
                      <w:szCs w:val="22"/>
                    </w:rPr>
                  </w:pPr>
                  <w:r w:rsidDel="00000000" w:rsidR="00000000" w:rsidRPr="00000000">
                    <w:rPr>
                      <w:rtl w:val="0"/>
                    </w:rPr>
                  </w:r>
                </w:p>
              </w:tc>
              <w:tc>
                <w:tcPr/>
                <w:p w:rsidR="00000000" w:rsidDel="00000000" w:rsidP="00000000" w:rsidRDefault="00000000" w:rsidRPr="00000000" w14:paraId="00000025">
                  <w:pPr>
                    <w:jc w:val="center"/>
                    <w:rPr>
                      <w:sz w:val="22"/>
                      <w:szCs w:val="22"/>
                    </w:rPr>
                  </w:pPr>
                  <w:r w:rsidDel="00000000" w:rsidR="00000000" w:rsidRPr="00000000">
                    <w:rPr>
                      <w:rtl w:val="0"/>
                    </w:rPr>
                  </w:r>
                </w:p>
              </w:tc>
              <w:tc>
                <w:tcPr/>
                <w:p w:rsidR="00000000" w:rsidDel="00000000" w:rsidP="00000000" w:rsidRDefault="00000000" w:rsidRPr="00000000" w14:paraId="00000026">
                  <w:pPr>
                    <w:jc w:val="center"/>
                    <w:rPr>
                      <w:sz w:val="22"/>
                      <w:szCs w:val="22"/>
                    </w:rPr>
                  </w:pPr>
                  <w:r w:rsidDel="00000000" w:rsidR="00000000" w:rsidRPr="00000000">
                    <w:rPr>
                      <w:rtl w:val="0"/>
                    </w:rPr>
                  </w:r>
                </w:p>
              </w:tc>
              <w:tc>
                <w:tcPr/>
                <w:p w:rsidR="00000000" w:rsidDel="00000000" w:rsidP="00000000" w:rsidRDefault="00000000" w:rsidRPr="00000000" w14:paraId="00000027">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C">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D">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E">
            <w:pPr>
              <w:rPr>
                <w:sz w:val="22"/>
                <w:szCs w:val="22"/>
              </w:rPr>
            </w:pPr>
            <w:r w:rsidDel="00000000" w:rsidR="00000000" w:rsidRPr="00000000">
              <w:rPr>
                <w:rtl w:val="0"/>
              </w:rPr>
            </w:r>
          </w:p>
        </w:tc>
      </w:tr>
    </w:tbl>
    <w:p w:rsidR="00000000" w:rsidDel="00000000" w:rsidP="00000000" w:rsidRDefault="00000000" w:rsidRPr="00000000" w14:paraId="0000002F">
      <w:pPr>
        <w:rPr>
          <w:sz w:val="22"/>
          <w:szCs w:val="22"/>
        </w:rPr>
      </w:pPr>
      <w:r w:rsidDel="00000000" w:rsidR="00000000" w:rsidRPr="00000000">
        <w:rPr>
          <w:rtl w:val="0"/>
        </w:rPr>
      </w:r>
    </w:p>
    <w:p w:rsidR="00000000" w:rsidDel="00000000" w:rsidP="00000000" w:rsidRDefault="00000000" w:rsidRPr="00000000" w14:paraId="00000030">
      <w:pPr>
        <w:rPr>
          <w:sz w:val="22"/>
          <w:szCs w:val="22"/>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34">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E">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F">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40">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41">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42">
            <w:pPr>
              <w:rPr>
                <w:sz w:val="22"/>
                <w:szCs w:val="22"/>
              </w:rPr>
            </w:pPr>
            <w:r w:rsidDel="00000000" w:rsidR="00000000" w:rsidRPr="00000000">
              <w:rPr>
                <w:rtl w:val="0"/>
              </w:rPr>
            </w:r>
          </w:p>
        </w:tc>
      </w:tr>
    </w:tbl>
    <w:p w:rsidR="00000000" w:rsidDel="00000000" w:rsidP="00000000" w:rsidRDefault="00000000" w:rsidRPr="00000000" w14:paraId="00000043">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rPr>
          <w:sz w:val="22"/>
          <w:szCs w:val="22"/>
        </w:rPr>
      </w:pPr>
      <w:r w:rsidDel="00000000" w:rsidR="00000000" w:rsidRPr="00000000">
        <w:rPr>
          <w:rtl w:val="0"/>
        </w:rPr>
      </w:r>
    </w:p>
    <w:p w:rsidR="00000000" w:rsidDel="00000000" w:rsidP="00000000" w:rsidRDefault="00000000" w:rsidRPr="00000000" w14:paraId="00000046">
      <w:pPr>
        <w:rPr>
          <w:sz w:val="22"/>
          <w:szCs w:val="22"/>
        </w:rPr>
      </w:pPr>
      <w:r w:rsidDel="00000000" w:rsidR="00000000" w:rsidRPr="00000000">
        <w:rPr>
          <w:rtl w:val="0"/>
        </w:rPr>
      </w:r>
    </w:p>
    <w:p w:rsidR="00000000" w:rsidDel="00000000" w:rsidP="00000000" w:rsidRDefault="00000000" w:rsidRPr="00000000" w14:paraId="00000047">
      <w:pPr>
        <w:rPr>
          <w:sz w:val="22"/>
          <w:szCs w:val="22"/>
        </w:rPr>
      </w:pPr>
      <w:r w:rsidDel="00000000" w:rsidR="00000000" w:rsidRPr="00000000">
        <w:rPr>
          <w:rtl w:val="0"/>
        </w:rPr>
      </w:r>
    </w:p>
    <w:p w:rsidR="00000000" w:rsidDel="00000000" w:rsidP="00000000" w:rsidRDefault="00000000" w:rsidRPr="00000000" w14:paraId="00000048">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9">
      <w:pPr>
        <w:jc w:val="center"/>
        <w:rPr>
          <w:sz w:val="22"/>
          <w:szCs w:val="22"/>
        </w:rPr>
      </w:pPr>
      <w:r w:rsidDel="00000000" w:rsidR="00000000" w:rsidRPr="00000000">
        <w:rPr>
          <w:rtl w:val="0"/>
        </w:rPr>
      </w:r>
    </w:p>
    <w:p w:rsidR="00000000" w:rsidDel="00000000" w:rsidP="00000000" w:rsidRDefault="00000000" w:rsidRPr="00000000" w14:paraId="0000004A">
      <w:pPr>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5,99</w:t>
      </w:r>
    </w:p>
    <w:p w:rsidR="00000000" w:rsidDel="00000000" w:rsidP="00000000" w:rsidRDefault="00000000" w:rsidRPr="00000000" w14:paraId="0000004C">
      <w:pPr>
        <w:rPr>
          <w:b w:val="1"/>
          <w:bCs w:val="1"/>
          <w:sz w:val="22"/>
          <w:szCs w:val="22"/>
        </w:rPr>
      </w:pPr>
      <w:r w:rsidDel="00000000" w:rsidR="00000000" w:rsidRPr="00000000">
        <w:rPr>
          <w:rtl w:val="0"/>
        </w:rPr>
      </w:r>
    </w:p>
    <w:p w:rsidR="00000000" w:rsidDel="00000000" w:rsidP="00000000" w:rsidRDefault="00000000" w:rsidRPr="00000000" w14:paraId="0000004D">
      <w:pPr>
        <w:rPr>
          <w:sz w:val="22"/>
          <w:szCs w:val="22"/>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1,86%</w:t>
      </w:r>
    </w:p>
    <w:p w:rsidR="00000000" w:rsidDel="00000000" w:rsidP="00000000" w:rsidRDefault="00000000" w:rsidRPr="00000000" w14:paraId="0000004F">
      <w:pPr>
        <w:rPr>
          <w:b w:val="1"/>
          <w:bCs w:val="1"/>
          <w:sz w:val="22"/>
          <w:szCs w:val="22"/>
        </w:rPr>
      </w:pPr>
      <w:r w:rsidDel="00000000" w:rsidR="00000000" w:rsidRPr="00000000">
        <w:rPr>
          <w:rtl w:val="0"/>
        </w:rPr>
      </w:r>
    </w:p>
    <w:p w:rsidR="00000000" w:rsidDel="00000000" w:rsidP="00000000" w:rsidRDefault="00000000" w:rsidRPr="00000000" w14:paraId="00000050">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51">
            <w:pPr>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52">
            <w:pP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53">
            <w:pPr>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55">
            <w:pPr>
              <w:spacing w:after="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Rule="auto"/>
              <w:rPr>
                <w:sz w:val="22"/>
                <w:szCs w:val="22"/>
              </w:rPr>
            </w:pPr>
            <w:r w:rsidDel="00000000" w:rsidR="00000000" w:rsidRPr="00000000">
              <w:rPr>
                <w:sz w:val="22"/>
                <w:szCs w:val="22"/>
                <w:rtl w:val="0"/>
              </w:rPr>
              <w:t xml:space="preserve">Nord-Est</w:t>
            </w:r>
          </w:p>
        </w:tc>
      </w:tr>
    </w:tbl>
    <w:p w:rsidR="00000000" w:rsidDel="00000000" w:rsidP="00000000" w:rsidRDefault="00000000" w:rsidRPr="00000000" w14:paraId="00000057">
      <w:pPr>
        <w:spacing w:before="24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Vaslui</w:t>
      </w:r>
    </w:p>
    <w:p w:rsidR="00000000" w:rsidDel="00000000" w:rsidP="00000000" w:rsidRDefault="00000000" w:rsidRPr="00000000" w14:paraId="00000059">
      <w:pPr>
        <w:rPr>
          <w:b w:val="1"/>
          <w:bCs w:val="1"/>
          <w:sz w:val="22"/>
          <w:szCs w:val="22"/>
        </w:rPr>
      </w:pPr>
      <w:r w:rsidDel="00000000" w:rsidR="00000000" w:rsidRPr="00000000">
        <w:rPr>
          <w:rtl w:val="0"/>
        </w:rPr>
      </w:r>
    </w:p>
    <w:p w:rsidR="00000000" w:rsidDel="00000000" w:rsidP="00000000" w:rsidRDefault="00000000" w:rsidRPr="00000000" w14:paraId="0000005A">
      <w:pPr>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B">
            <w:pPr>
              <w:rPr>
                <w:sz w:val="22"/>
                <w:szCs w:val="22"/>
              </w:rPr>
            </w:pPr>
            <w:r w:rsidDel="00000000" w:rsidR="00000000" w:rsidRPr="00000000">
              <w:rPr>
                <w:sz w:val="22"/>
                <w:szCs w:val="22"/>
                <w:rtl w:val="0"/>
              </w:rPr>
              <w:t xml:space="preserve">☐ Alpină %</w:t>
            </w:r>
          </w:p>
        </w:tc>
        <w:tc>
          <w:tcPr/>
          <w:p w:rsidR="00000000" w:rsidDel="00000000" w:rsidP="00000000" w:rsidRDefault="00000000" w:rsidRPr="00000000" w14:paraId="0000005C">
            <w:pPr>
              <w:rPr>
                <w:sz w:val="22"/>
                <w:szCs w:val="22"/>
              </w:rPr>
            </w:pPr>
            <w:r w:rsidDel="00000000" w:rsidR="00000000" w:rsidRPr="00000000">
              <w:rPr>
                <w:rtl w:val="0"/>
              </w:rPr>
            </w:r>
          </w:p>
        </w:tc>
        <w:tc>
          <w:tcPr/>
          <w:p w:rsidR="00000000" w:rsidDel="00000000" w:rsidP="00000000" w:rsidRDefault="00000000" w:rsidRPr="00000000" w14:paraId="0000005D">
            <w:pPr>
              <w:rPr>
                <w:sz w:val="22"/>
                <w:szCs w:val="22"/>
              </w:rPr>
            </w:pPr>
            <w:r w:rsidDel="00000000" w:rsidR="00000000" w:rsidRPr="00000000">
              <w:rPr>
                <w:sz w:val="22"/>
                <w:szCs w:val="22"/>
                <w:rtl w:val="0"/>
              </w:rPr>
              <w:t xml:space="preserve">☑ Continentală 100%</w:t>
            </w:r>
          </w:p>
        </w:tc>
        <w:tc>
          <w:tcPr/>
          <w:p w:rsidR="00000000" w:rsidDel="00000000" w:rsidP="00000000" w:rsidRDefault="00000000" w:rsidRPr="00000000" w14:paraId="0000005E">
            <w:pPr>
              <w:rPr>
                <w:sz w:val="22"/>
                <w:szCs w:val="22"/>
              </w:rPr>
            </w:pPr>
            <w:r w:rsidDel="00000000" w:rsidR="00000000" w:rsidRPr="00000000">
              <w:rPr>
                <w:rtl w:val="0"/>
              </w:rPr>
            </w:r>
          </w:p>
        </w:tc>
        <w:tc>
          <w:tcPr/>
          <w:p w:rsidR="00000000" w:rsidDel="00000000" w:rsidP="00000000" w:rsidRDefault="00000000" w:rsidRPr="00000000" w14:paraId="0000005F">
            <w:pPr>
              <w:rPr>
                <w:sz w:val="22"/>
                <w:szCs w:val="22"/>
              </w:rPr>
            </w:pP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60">
            <w:pPr>
              <w:rPr>
                <w:sz w:val="22"/>
                <w:szCs w:val="22"/>
              </w:rPr>
            </w:pPr>
            <w:r w:rsidDel="00000000" w:rsidR="00000000" w:rsidRPr="00000000">
              <w:rPr>
                <w:sz w:val="22"/>
                <w:szCs w:val="22"/>
                <w:rtl w:val="0"/>
              </w:rPr>
              <w:t xml:space="preserve">☐ Stepică %</w:t>
            </w:r>
          </w:p>
        </w:tc>
        <w:tc>
          <w:tcPr/>
          <w:p w:rsidR="00000000" w:rsidDel="00000000" w:rsidP="00000000" w:rsidRDefault="00000000" w:rsidRPr="00000000" w14:paraId="00000061">
            <w:pPr>
              <w:rPr>
                <w:sz w:val="22"/>
                <w:szCs w:val="22"/>
              </w:rPr>
            </w:pPr>
            <w:r w:rsidDel="00000000" w:rsidR="00000000" w:rsidRPr="00000000">
              <w:rPr>
                <w:rtl w:val="0"/>
              </w:rPr>
            </w:r>
          </w:p>
        </w:tc>
        <w:tc>
          <w:tcPr/>
          <w:p w:rsidR="00000000" w:rsidDel="00000000" w:rsidP="00000000" w:rsidRDefault="00000000" w:rsidRPr="00000000" w14:paraId="00000062">
            <w:pPr>
              <w:rPr>
                <w:sz w:val="22"/>
                <w:szCs w:val="22"/>
              </w:rPr>
            </w:pPr>
            <w:r w:rsidDel="00000000" w:rsidR="00000000" w:rsidRPr="00000000">
              <w:rPr>
                <w:sz w:val="22"/>
                <w:szCs w:val="22"/>
                <w:rtl w:val="0"/>
              </w:rPr>
              <w:t xml:space="preserve">☐ Pontică %</w:t>
            </w:r>
          </w:p>
        </w:tc>
        <w:tc>
          <w:tcPr/>
          <w:p w:rsidR="00000000" w:rsidDel="00000000" w:rsidP="00000000" w:rsidRDefault="00000000" w:rsidRPr="00000000" w14:paraId="00000063">
            <w:pPr>
              <w:rPr>
                <w:sz w:val="22"/>
                <w:szCs w:val="22"/>
              </w:rPr>
            </w:pPr>
            <w:r w:rsidDel="00000000" w:rsidR="00000000" w:rsidRPr="00000000">
              <w:rPr>
                <w:rtl w:val="0"/>
              </w:rPr>
            </w:r>
          </w:p>
        </w:tc>
        <w:tc>
          <w:tcPr/>
          <w:p w:rsidR="00000000" w:rsidDel="00000000" w:rsidP="00000000" w:rsidRDefault="00000000" w:rsidRPr="00000000" w14:paraId="00000064">
            <w:pPr>
              <w:rPr>
                <w:sz w:val="22"/>
                <w:szCs w:val="22"/>
              </w:rPr>
            </w:pPr>
            <w:r w:rsidDel="00000000" w:rsidR="00000000" w:rsidRPr="00000000">
              <w:rPr>
                <w:sz w:val="22"/>
                <w:szCs w:val="22"/>
                <w:rtl w:val="0"/>
              </w:rPr>
              <w:t xml:space="preserve">☐ Marea Neagră %</w:t>
            </w:r>
          </w:p>
        </w:tc>
      </w:tr>
    </w:tbl>
    <w:p w:rsidR="00000000" w:rsidDel="00000000" w:rsidP="00000000" w:rsidRDefault="00000000" w:rsidRPr="00000000" w14:paraId="00000065">
      <w:pPr>
        <w:rPr>
          <w:sz w:val="22"/>
          <w:szCs w:val="22"/>
        </w:rPr>
      </w:pPr>
      <w:r w:rsidDel="00000000" w:rsidR="00000000" w:rsidRPr="00000000">
        <w:rPr>
          <w:rtl w:val="0"/>
        </w:rPr>
      </w:r>
    </w:p>
    <w:p w:rsidR="00000000" w:rsidDel="00000000" w:rsidP="00000000" w:rsidRDefault="00000000" w:rsidRPr="00000000" w14:paraId="00000066">
      <w:pPr>
        <w:rPr>
          <w:sz w:val="22"/>
          <w:szCs w:val="22"/>
        </w:rPr>
      </w:pPr>
      <w:r w:rsidDel="00000000" w:rsidR="00000000" w:rsidRPr="00000000">
        <w:rPr>
          <w:rtl w:val="0"/>
        </w:rPr>
      </w:r>
    </w:p>
    <w:p w:rsidR="00000000" w:rsidDel="00000000" w:rsidP="00000000" w:rsidRDefault="00000000" w:rsidRPr="00000000" w14:paraId="00000067">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sz w:val="22"/>
          <w:szCs w:val="22"/>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68">
      <w:pPr>
        <w:jc w:val="center"/>
        <w:rPr>
          <w:sz w:val="22"/>
          <w:szCs w:val="22"/>
        </w:rPr>
      </w:pP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6B">
      <w:pPr>
        <w:rPr>
          <w:b w:val="1"/>
          <w:bCs w:val="1"/>
          <w:sz w:val="22"/>
          <w:szCs w:val="22"/>
        </w:rPr>
      </w:pPr>
      <w:r w:rsidDel="00000000" w:rsidR="00000000" w:rsidRPr="00000000">
        <w:rPr>
          <w:rtl w:val="0"/>
        </w:rPr>
      </w:r>
    </w:p>
    <w:p w:rsidR="00000000" w:rsidDel="00000000" w:rsidP="00000000" w:rsidRDefault="00000000" w:rsidRPr="00000000" w14:paraId="0000006C">
      <w:pPr>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70">
      <w:pPr>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5,99</w:t>
      </w:r>
    </w:p>
    <w:p w:rsidR="00000000" w:rsidDel="00000000" w:rsidP="00000000" w:rsidRDefault="00000000" w:rsidRPr="00000000" w14:paraId="00000073">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Decizia Comitetului Executiv al Consiliului Popular Județean Vaslui nr. 220/1973;</w:t>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rezervația naturală RONPA0793 Tanacu - Coasta Rupturile;</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sz w:val="22"/>
          <w:szCs w:val="22"/>
        </w:rPr>
      </w:pPr>
      <w:r w:rsidDel="00000000" w:rsidR="00000000" w:rsidRPr="00000000">
        <w:rPr>
          <w:rtl w:val="0"/>
        </w:rPr>
      </w:r>
    </w:p>
    <w:p w:rsidR="00000000" w:rsidDel="00000000" w:rsidP="00000000" w:rsidRDefault="00000000" w:rsidRPr="00000000" w14:paraId="00000079">
      <w:pPr>
        <w:rPr>
          <w:sz w:val="22"/>
          <w:szCs w:val="22"/>
        </w:rPr>
      </w:pPr>
      <w:r w:rsidDel="00000000" w:rsidR="00000000" w:rsidRPr="00000000">
        <w:rPr>
          <w:sz w:val="22"/>
          <w:szCs w:val="22"/>
          <w:rtl w:val="0"/>
        </w:rPr>
        <w:t xml:space="preserve">Informația ecologică</w:t>
      </w:r>
    </w:p>
    <w:tbl>
      <w:tblPr>
        <w:tblStyle w:val="Table8"/>
        <w:tblW w:w="8964.0" w:type="dxa"/>
        <w:jc w:val="left"/>
        <w:tblInd w:w="1.0000000000000009" w:type="dxa"/>
        <w:tblLayout w:type="fixed"/>
        <w:tblLook w:val="0000"/>
      </w:tblPr>
      <w:tblGrid>
        <w:gridCol w:w="2126"/>
        <w:gridCol w:w="6838"/>
        <w:tblGridChange w:id="0">
          <w:tblGrid>
            <w:gridCol w:w="2126"/>
            <w:gridCol w:w="68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b w:val="1"/>
                <w:bCs w:val="1"/>
                <w:sz w:val="22"/>
                <w:szCs w:val="22"/>
              </w:rPr>
            </w:pPr>
            <w:r w:rsidDel="00000000" w:rsidR="00000000" w:rsidRPr="00000000">
              <w:rPr>
                <w:b w:val="1"/>
                <w:bCs w:val="1"/>
                <w:i w:val="1"/>
                <w:iCs w:val="1"/>
                <w:sz w:val="22"/>
                <w:szCs w:val="22"/>
                <w:rtl w:val="0"/>
              </w:rPr>
              <w:t xml:space="preserve">Habitate de tufărișuri și lande temperate:</w:t>
            </w:r>
            <w:r w:rsidDel="00000000" w:rsidR="00000000" w:rsidRPr="00000000">
              <w:rPr>
                <w:rtl w:val="0"/>
              </w:rPr>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40C0* Tufărișuri de foioase ponto-sarmatice</w:t>
            </w:r>
          </w:p>
          <w:p w:rsidR="00000000" w:rsidDel="00000000" w:rsidP="00000000" w:rsidRDefault="00000000" w:rsidRPr="00000000" w14:paraId="0000007F">
            <w:pPr>
              <w:spacing w:after="0" w:lineRule="auto"/>
              <w:rPr>
                <w:b w:val="1"/>
                <w:bCs w:val="1"/>
                <w:sz w:val="22"/>
                <w:szCs w:val="22"/>
              </w:rPr>
            </w:pPr>
            <w:r w:rsidDel="00000000" w:rsidR="00000000" w:rsidRPr="00000000">
              <w:rPr>
                <w:b w:val="1"/>
                <w:bCs w:val="1"/>
                <w:i w:val="1"/>
                <w:iCs w:val="1"/>
                <w:sz w:val="22"/>
                <w:szCs w:val="22"/>
                <w:rtl w:val="0"/>
              </w:rPr>
              <w:t xml:space="preserve">Habitate de pajiști xerofile seminaturale și facies cu tufărișuri:</w:t>
            </w:r>
            <w:r w:rsidDel="00000000" w:rsidR="00000000" w:rsidRPr="00000000">
              <w:rPr>
                <w:rtl w:val="0"/>
              </w:rPr>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62C0* Stepe ponto-sarmatice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Acinos arvensis</w:t>
              <w:br w:type="textWrapping"/>
              <w:t xml:space="preserve">Allium moschatum</w:t>
            </w:r>
          </w:p>
          <w:p w:rsidR="00000000" w:rsidDel="00000000" w:rsidP="00000000" w:rsidRDefault="00000000" w:rsidRPr="00000000" w14:paraId="00000084">
            <w:pPr>
              <w:spacing w:after="0" w:lineRule="auto"/>
              <w:rPr>
                <w:b w:val="1"/>
                <w:bCs w:val="1"/>
                <w:sz w:val="22"/>
                <w:szCs w:val="22"/>
              </w:rPr>
            </w:pPr>
            <w:r w:rsidDel="00000000" w:rsidR="00000000" w:rsidRPr="00000000">
              <w:rPr>
                <w:i w:val="1"/>
                <w:iCs w:val="1"/>
                <w:sz w:val="22"/>
                <w:szCs w:val="22"/>
                <w:rtl w:val="0"/>
              </w:rPr>
              <w:t xml:space="preserve">Bothriochloa ischaemum</w:t>
              <w:br w:type="textWrapping"/>
              <w:t xml:space="preserve">Bellevalia sarmatica</w:t>
              <w:br w:type="textWrapping"/>
              <w:t xml:space="preserve">Campanula sibirica</w:t>
              <w:br w:type="textWrapping"/>
              <w:t xml:space="preserve">Caragana frutex</w:t>
              <w:br w:type="textWrapping"/>
              <w:t xml:space="preserve">Centaurea orientalis</w:t>
              <w:br w:type="textWrapping"/>
              <w:t xml:space="preserve">Cephalaria uralensis</w:t>
              <w:br w:type="textWrapping"/>
              <w:t xml:space="preserve">Cichorium intybus</w:t>
              <w:br w:type="textWrapping"/>
              <w:t xml:space="preserve">Crataegus monogyna</w:t>
              <w:br w:type="textWrapping"/>
              <w:t xml:space="preserve">Crocus reticulatus</w:t>
              <w:br w:type="textWrapping"/>
              <w:t xml:space="preserve">Dichanthium ischaemum</w:t>
              <w:br w:type="textWrapping"/>
              <w:t xml:space="preserve">Dorycnium pentaphyllum ssp. herbaceum</w:t>
              <w:br w:type="textWrapping"/>
              <w:t xml:space="preserve">Ephedra distachya</w:t>
              <w:br w:type="textWrapping"/>
              <w:t xml:space="preserve">Erophila verna</w:t>
              <w:br w:type="textWrapping"/>
              <w:t xml:space="preserve">Eryngium campestre</w:t>
              <w:br w:type="textWrapping"/>
              <w:t xml:space="preserve">Euphorbia helioscopia</w:t>
              <w:br w:type="textWrapping"/>
              <w:t xml:space="preserve">Festuca valesiaca</w:t>
              <w:br w:type="textWrapping"/>
              <w:t xml:space="preserve">Gagea pratensis</w:t>
              <w:br w:type="textWrapping"/>
              <w:t xml:space="preserve">Galium verum</w:t>
              <w:br w:type="textWrapping"/>
              <w:t xml:space="preserve">Hieracium pilosella</w:t>
              <w:br w:type="textWrapping"/>
              <w:t xml:space="preserve">Hyacinthella leucophaea</w:t>
              <w:br w:type="textWrapping"/>
              <w:t xml:space="preserve">Inula oculus-christi</w:t>
              <w:br w:type="textWrapping"/>
              <w:t xml:space="preserve">Iris pumila</w:t>
              <w:br w:type="textWrapping"/>
              <w:t xml:space="preserve">Jurinea consanguinea ssp. arachnoidea</w:t>
              <w:br w:type="textWrapping"/>
              <w:t xml:space="preserve">Linum austriacum</w:t>
              <w:br w:type="textWrapping"/>
              <w:t xml:space="preserve">Lolium perenne</w:t>
              <w:br w:type="textWrapping"/>
              <w:t xml:space="preserve">Marrubium peregrinum</w:t>
              <w:br w:type="textWrapping"/>
              <w:t xml:space="preserve">Onobrychis viciifolia</w:t>
              <w:br w:type="textWrapping"/>
              <w:t xml:space="preserve">Oxytropis pilosa</w:t>
              <w:br w:type="textWrapping"/>
              <w:t xml:space="preserve">Plantago media</w:t>
              <w:br w:type="textWrapping"/>
              <w:t xml:space="preserve">Poa angustifolia</w:t>
              <w:br w:type="textWrapping"/>
              <w:t xml:space="preserve">Rosa pimpinellifolia</w:t>
              <w:br w:type="textWrapping"/>
              <w:t xml:space="preserve">Scorzonera laciniata</w:t>
              <w:br w:type="textWrapping"/>
              <w:t xml:space="preserve">Thesium arvense</w:t>
              <w:br w:type="textWrapping"/>
              <w:t xml:space="preserve">Verbascum phoeniceum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jc w:val="both"/>
              <w:rPr>
                <w:sz w:val="22"/>
                <w:szCs w:val="22"/>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p>
          <w:p w:rsidR="00000000" w:rsidDel="00000000" w:rsidP="00000000" w:rsidRDefault="00000000" w:rsidRPr="00000000" w14:paraId="00000087">
            <w:pPr>
              <w:spacing w:after="0" w:lineRule="auto"/>
              <w:jc w:val="both"/>
              <w:rPr>
                <w:sz w:val="22"/>
                <w:szCs w:val="22"/>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p>
          <w:p w:rsidR="00000000" w:rsidDel="00000000" w:rsidP="00000000" w:rsidRDefault="00000000" w:rsidRPr="00000000" w14:paraId="00000088">
            <w:pPr>
              <w:spacing w:after="0" w:lineRule="auto"/>
              <w:jc w:val="both"/>
              <w:rPr>
                <w:sz w:val="22"/>
                <w:szCs w:val="22"/>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p>
          <w:p w:rsidR="00000000" w:rsidDel="00000000" w:rsidP="00000000" w:rsidRDefault="00000000" w:rsidRPr="00000000" w14:paraId="00000089">
            <w:pPr>
              <w:spacing w:after="0" w:lineRule="auto"/>
              <w:jc w:val="both"/>
              <w:rPr>
                <w:sz w:val="22"/>
                <w:szCs w:val="22"/>
              </w:rPr>
            </w:pPr>
            <w:r w:rsidDel="00000000" w:rsidR="00000000" w:rsidRPr="00000000">
              <w:rPr>
                <w:sz w:val="22"/>
                <w:szCs w:val="22"/>
                <w:rtl w:val="0"/>
              </w:rPr>
              <w:t xml:space="preserve">Desemnarea ca ZPB se fundamentează pe criteriul stabilit de metodologie pentru rezervații naturale / monumente ale naturii, precum și pe importanța habitatelor deschise pentru conservarea biodiversității.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sidDel="00000000" w:rsidR="00000000" w:rsidRPr="00000000">
              <w:rPr>
                <w:sz w:val="22"/>
                <w:szCs w:val="22"/>
                <w:rtl w:val="0"/>
              </w:rPr>
              <w:t xml:space="preserve">A04.02.02 Păşunatul ne-intensiv al oilor</w:t>
              <w:br w:type="textWrapping"/>
              <w:t xml:space="preserve">A04.02.01 Păşunatul ne-intensiv al vacilor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tabs>
                <w:tab w:val="left" w:leader="none" w:pos="313"/>
              </w:tabs>
              <w:spacing w:line="276"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8E">
            <w:pPr>
              <w:tabs>
                <w:tab w:val="left" w:leader="none" w:pos="313"/>
              </w:tabs>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F">
            <w:pPr>
              <w:tabs>
                <w:tab w:val="left" w:leader="none" w:pos="313"/>
              </w:tabs>
              <w:spacing w:line="276"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0">
            <w:pPr>
              <w:tabs>
                <w:tab w:val="left" w:leader="none" w:pos="313"/>
              </w:tabs>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1">
            <w:pPr>
              <w:tabs>
                <w:tab w:val="left" w:leader="none" w:pos="313"/>
              </w:tabs>
              <w:spacing w:line="276"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2">
            <w:pPr>
              <w:tabs>
                <w:tab w:val="left" w:leader="none" w:pos="313"/>
              </w:tabs>
              <w:spacing w:line="276"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93">
            <w:pPr>
              <w:tabs>
                <w:tab w:val="left" w:leader="none" w:pos="313"/>
              </w:tabs>
              <w:spacing w:line="276"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94">
            <w:pPr>
              <w:tabs>
                <w:tab w:val="left" w:leader="none" w:pos="313"/>
              </w:tabs>
              <w:spacing w:line="276"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95">
            <w:pPr>
              <w:tabs>
                <w:tab w:val="left" w:leader="none" w:pos="313"/>
              </w:tabs>
              <w:spacing w:line="276"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96">
            <w:pPr>
              <w:tabs>
                <w:tab w:val="left" w:leader="none" w:pos="313"/>
              </w:tabs>
              <w:spacing w:line="276"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97">
            <w:pPr>
              <w:tabs>
                <w:tab w:val="left" w:leader="none" w:pos="313"/>
              </w:tabs>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8">
            <w:pPr>
              <w:tabs>
                <w:tab w:val="left" w:leader="none" w:pos="313"/>
              </w:tabs>
              <w:spacing w:line="276"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9">
            <w:pPr>
              <w:tabs>
                <w:tab w:val="left" w:leader="none" w:pos="313"/>
              </w:tabs>
              <w:spacing w:line="276"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A">
            <w:pPr>
              <w:tabs>
                <w:tab w:val="left" w:leader="none" w:pos="313"/>
              </w:tabs>
              <w:spacing w:line="276"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B">
            <w:pPr>
              <w:tabs>
                <w:tab w:val="left" w:leader="none" w:pos="313"/>
              </w:tabs>
              <w:spacing w:line="276"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9C">
            <w:pPr>
              <w:tabs>
                <w:tab w:val="left" w:leader="none" w:pos="313"/>
              </w:tabs>
              <w:spacing w:line="276"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9D">
            <w:pPr>
              <w:tabs>
                <w:tab w:val="left" w:leader="none" w:pos="313"/>
              </w:tabs>
              <w:spacing w:line="276"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E">
            <w:pPr>
              <w:tabs>
                <w:tab w:val="left" w:leader="none" w:pos="313"/>
              </w:tabs>
              <w:spacing w:line="276"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9F">
            <w:pPr>
              <w:tabs>
                <w:tab w:val="left" w:leader="none" w:pos="313"/>
              </w:tabs>
              <w:spacing w:line="276"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0">
            <w:pPr>
              <w:tabs>
                <w:tab w:val="left" w:leader="none" w:pos="313"/>
              </w:tabs>
              <w:spacing w:line="276"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1">
            <w:pPr>
              <w:tabs>
                <w:tab w:val="left" w:leader="none" w:pos="313"/>
              </w:tabs>
              <w:spacing w:line="276"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2">
            <w:pPr>
              <w:tabs>
                <w:tab w:val="left" w:leader="none" w:pos="313"/>
              </w:tabs>
              <w:spacing w:line="276"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A3">
            <w:pPr>
              <w:tabs>
                <w:tab w:val="left" w:leader="none" w:pos="313"/>
              </w:tabs>
              <w:spacing w:line="276"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A4">
            <w:pPr>
              <w:tabs>
                <w:tab w:val="left" w:leader="none" w:pos="313"/>
              </w:tabs>
              <w:spacing w:line="276"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5">
            <w:pPr>
              <w:tabs>
                <w:tab w:val="left" w:leader="none" w:pos="313"/>
              </w:tabs>
              <w:spacing w:line="276"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6">
            <w:pPr>
              <w:tabs>
                <w:tab w:val="left" w:leader="none" w:pos="313"/>
              </w:tabs>
              <w:spacing w:line="276"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A7">
            <w:pPr>
              <w:tabs>
                <w:tab w:val="left" w:leader="none" w:pos="313"/>
              </w:tabs>
              <w:spacing w:line="276"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A8">
            <w:pPr>
              <w:tabs>
                <w:tab w:val="left" w:leader="none" w:pos="313"/>
              </w:tabs>
              <w:spacing w:line="276"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9">
            <w:pPr>
              <w:tabs>
                <w:tab w:val="left" w:leader="none" w:pos="313"/>
              </w:tabs>
              <w:spacing w:line="276"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0AA">
            <w:pPr>
              <w:tabs>
                <w:tab w:val="left" w:leader="none" w:pos="313"/>
              </w:tabs>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B">
            <w:pPr>
              <w:tabs>
                <w:tab w:val="left" w:leader="none" w:pos="313"/>
              </w:tabs>
              <w:spacing w:line="276"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AC">
            <w:pPr>
              <w:tabs>
                <w:tab w:val="left" w:leader="none" w:pos="313"/>
              </w:tabs>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D">
            <w:pPr>
              <w:tabs>
                <w:tab w:val="left" w:leader="none" w:pos="313"/>
              </w:tabs>
              <w:spacing w:line="276"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AE">
            <w:pPr>
              <w:tabs>
                <w:tab w:val="left" w:leader="none" w:pos="313"/>
              </w:tabs>
              <w:spacing w:line="276"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AF">
            <w:pPr>
              <w:tabs>
                <w:tab w:val="left" w:leader="none" w:pos="313"/>
              </w:tabs>
              <w:spacing w:line="276"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B0">
            <w:pPr>
              <w:tabs>
                <w:tab w:val="left" w:leader="none" w:pos="313"/>
              </w:tabs>
              <w:spacing w:line="276"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B1">
            <w:pPr>
              <w:tabs>
                <w:tab w:val="left" w:leader="none" w:pos="313"/>
              </w:tabs>
              <w:spacing w:line="276"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B2">
            <w:pPr>
              <w:tabs>
                <w:tab w:val="left" w:leader="none" w:pos="313"/>
              </w:tabs>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3">
            <w:pPr>
              <w:tabs>
                <w:tab w:val="left" w:leader="none" w:pos="313"/>
              </w:tabs>
              <w:spacing w:line="276"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B4">
            <w:pPr>
              <w:tabs>
                <w:tab w:val="left" w:leader="none" w:pos="313"/>
              </w:tabs>
              <w:spacing w:line="276"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B5">
            <w:pPr>
              <w:tabs>
                <w:tab w:val="left" w:leader="none" w:pos="313"/>
              </w:tabs>
              <w:spacing w:line="276"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B6">
            <w:pPr>
              <w:tabs>
                <w:tab w:val="left" w:leader="none" w:pos="313"/>
              </w:tabs>
              <w:spacing w:line="276"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B7">
            <w:pPr>
              <w:tabs>
                <w:tab w:val="left" w:leader="none" w:pos="313"/>
              </w:tabs>
              <w:spacing w:line="276"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B8">
            <w:pPr>
              <w:tabs>
                <w:tab w:val="left" w:leader="none" w:pos="313"/>
              </w:tabs>
              <w:spacing w:line="276"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B9">
            <w:pPr>
              <w:tabs>
                <w:tab w:val="left" w:leader="none" w:pos="313"/>
              </w:tabs>
              <w:spacing w:line="276" w:lineRule="auto"/>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B9">
            <w:pPr>
              <w:tabs>
                <w:tab w:val="left" w:leader="none" w:pos="313"/>
              </w:tabs>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BC">
      <w:pPr>
        <w:rPr>
          <w:sz w:val="22"/>
          <w:szCs w:val="22"/>
        </w:rPr>
      </w:pPr>
      <w:r w:rsidDel="00000000" w:rsidR="00000000" w:rsidRPr="00000000">
        <w:rPr>
          <w:rtl w:val="0"/>
        </w:rPr>
      </w:r>
    </w:p>
    <w:p w:rsidR="00000000" w:rsidDel="00000000" w:rsidP="00000000" w:rsidRDefault="00000000" w:rsidRPr="00000000" w14:paraId="000000BD">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Ministerul Mediului Apelor si Padurilor 2024. Formularul standard Natura 2000 al sitului ROSCI0041 Coasta Rupturile Tanacu.</w:t>
      </w:r>
    </w:p>
    <w:p w:rsidR="00000000" w:rsidDel="00000000" w:rsidP="00000000" w:rsidRDefault="00000000" w:rsidRPr="00000000" w14:paraId="000000B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C0">
      <w:pPr>
        <w:rPr>
          <w:sz w:val="22"/>
          <w:szCs w:val="22"/>
        </w:rPr>
      </w:pPr>
      <w:r w:rsidDel="00000000" w:rsidR="00000000" w:rsidRPr="00000000">
        <w:rPr>
          <w:rtl w:val="0"/>
        </w:rPr>
      </w:r>
    </w:p>
    <w:p w:rsidR="00000000" w:rsidDel="00000000" w:rsidP="00000000" w:rsidRDefault="00000000" w:rsidRPr="00000000" w14:paraId="000000C1">
      <w:pPr>
        <w:jc w:val="center"/>
        <w:rPr>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sz w:val="22"/>
          <w:szCs w:val="22"/>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2">
      <w:pPr>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C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3bvlfnxtqsmo"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24-25 februarie 2025 – Vaslui, 6 martie 2025 – DS Vaslui.</w:t>
      </w:r>
    </w:p>
    <w:p w:rsidR="00000000" w:rsidDel="00000000" w:rsidP="00000000" w:rsidRDefault="00000000" w:rsidRPr="00000000" w14:paraId="000000C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 avut loc o consultare suplimentară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02 februarie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Vaslui.</w:t>
      </w:r>
    </w:p>
    <w:p w:rsidR="00000000" w:rsidDel="00000000" w:rsidP="00000000" w:rsidRDefault="00000000" w:rsidRPr="00000000" w14:paraId="000000C5">
      <w:pPr>
        <w:rPr>
          <w:sz w:val="22"/>
          <w:szCs w:val="22"/>
        </w:rPr>
      </w:pPr>
      <w:r w:rsidDel="00000000" w:rsidR="00000000" w:rsidRPr="00000000">
        <w:rPr>
          <w:rtl w:val="0"/>
        </w:rPr>
      </w:r>
    </w:p>
    <w:p w:rsidR="00000000" w:rsidDel="00000000" w:rsidP="00000000" w:rsidRDefault="00000000" w:rsidRPr="00000000" w14:paraId="000000C6">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7">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8">
      <w:pPr>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sz w:val="20"/>
      <w:szCs w:val="20"/>
    </w:rPr>
    <w:tblPr>
      <w:tblStyleRowBandSize w:val="1"/>
      <w:tblStyleColBandSize w:val="1"/>
      <w:tblCellMar>
        <w:top w:w="50.0" w:type="dxa"/>
        <w:left w:w="50.0" w:type="dxa"/>
        <w:bottom w:w="50.0" w:type="dxa"/>
        <w:right w:w="50.0" w:type="dxa"/>
      </w:tblCellMar>
    </w:tblPr>
  </w:style>
  <w:style w:type="table" w:styleId="Table3">
    <w:basedOn w:val="TableNormal"/>
    <w:rPr>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xT+kzoUxNZwI2SyJhue47kyGZw==">CgMxLjAaMAoBMBIrCikIB0IlChFRdWF0dHJvY2VudG8gU2FucxIQQXJpYWwgVW5pY29kZSBNUxowCgExEisKKQgHQiUKEVF1YXR0cm9jZW50byBTYW5zEhBBcmlhbCBVbmljb2RlIE1TGjAKATISKwopCAdCJQoRUXVhdHRyb2NlbnRvIFNhbnMSEEFyaWFsIFVuaWNvZGUgTVMyDmguM2J2bGZueHRxc21vOAByITFXQ3dIS2RHQ1VyWnpJbHYweGxGb19zZUJ0NEIyaklQ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